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65"/>
      </w:tblGrid>
      <w:tr w:rsidR="00860A61" w14:paraId="05832FB8" w14:textId="77777777" w:rsidTr="00781DAA">
        <w:trPr>
          <w:trHeight w:val="990"/>
        </w:trPr>
        <w:tc>
          <w:tcPr>
            <w:tcW w:w="7965" w:type="dxa"/>
          </w:tcPr>
          <w:p w14:paraId="14CA6BE8" w14:textId="565E5F33" w:rsidR="00860A61" w:rsidRPr="00860A61" w:rsidRDefault="00860A61" w:rsidP="00781DAA">
            <w:pPr>
              <w:spacing w:line="300" w:lineRule="exact"/>
              <w:jc w:val="center"/>
            </w:pPr>
            <w:r w:rsidRPr="00860A61">
              <w:rPr>
                <w:rFonts w:hint="eastAsia"/>
              </w:rPr>
              <w:t>当協会では正会員として</w:t>
            </w:r>
            <w:r w:rsidR="005D1942" w:rsidRPr="0073766F">
              <w:rPr>
                <w:rFonts w:hint="eastAsia"/>
                <w:color w:val="000000" w:themeColor="text1"/>
              </w:rPr>
              <w:t>入会</w:t>
            </w:r>
            <w:r w:rsidRPr="00860A61">
              <w:rPr>
                <w:rFonts w:hint="eastAsia"/>
              </w:rPr>
              <w:t>された方へ</w:t>
            </w:r>
            <w:r w:rsidR="00E75CF7">
              <w:rPr>
                <w:rFonts w:hint="eastAsia"/>
              </w:rPr>
              <w:t>会員</w:t>
            </w:r>
            <w:r w:rsidRPr="00860A61">
              <w:rPr>
                <w:rFonts w:hint="eastAsia"/>
              </w:rPr>
              <w:t>バッジを貸与しております。</w:t>
            </w:r>
          </w:p>
          <w:p w14:paraId="349A5064" w14:textId="0D0B23F6" w:rsidR="00860A61" w:rsidRPr="00860A61" w:rsidRDefault="00860A61" w:rsidP="00781DAA">
            <w:pPr>
              <w:spacing w:line="300" w:lineRule="exact"/>
              <w:jc w:val="center"/>
            </w:pPr>
            <w:r w:rsidRPr="00860A61">
              <w:rPr>
                <w:rFonts w:hint="eastAsia"/>
              </w:rPr>
              <w:t>ご希望の方は以下の使用規則に同意の上、申請（郵送）</w:t>
            </w:r>
            <w:r w:rsidR="00E75CF7">
              <w:rPr>
                <w:rFonts w:hint="eastAsia"/>
              </w:rPr>
              <w:t>して</w:t>
            </w:r>
            <w:r w:rsidRPr="00860A61">
              <w:rPr>
                <w:rFonts w:hint="eastAsia"/>
              </w:rPr>
              <w:t>ください。</w:t>
            </w:r>
          </w:p>
          <w:p w14:paraId="2EBF8CA4" w14:textId="4403A00D" w:rsidR="00860A61" w:rsidRDefault="00860A61" w:rsidP="0073766F">
            <w:pPr>
              <w:spacing w:line="300" w:lineRule="exact"/>
              <w:jc w:val="center"/>
            </w:pPr>
            <w:r w:rsidRPr="00860A61">
              <w:rPr>
                <w:rFonts w:hint="eastAsia"/>
              </w:rPr>
              <w:t>（※重複入会の方は正会員所属先</w:t>
            </w:r>
            <w:r w:rsidR="0073766F">
              <w:rPr>
                <w:rFonts w:hint="eastAsia"/>
              </w:rPr>
              <w:t>協会</w:t>
            </w:r>
            <w:r w:rsidRPr="00860A61">
              <w:rPr>
                <w:rFonts w:hint="eastAsia"/>
              </w:rPr>
              <w:t>へお問い合わせください。）</w:t>
            </w:r>
          </w:p>
        </w:tc>
      </w:tr>
    </w:tbl>
    <w:p w14:paraId="747DBFE0" w14:textId="54FE44E0" w:rsidR="00860A61" w:rsidRDefault="003D79A5" w:rsidP="00781DAA">
      <w:pPr>
        <w:spacing w:line="300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FAD716" wp14:editId="7EF7C3CC">
            <wp:simplePos x="0" y="0"/>
            <wp:positionH relativeFrom="margin">
              <wp:posOffset>199830</wp:posOffset>
            </wp:positionH>
            <wp:positionV relativeFrom="paragraph">
              <wp:posOffset>68727</wp:posOffset>
            </wp:positionV>
            <wp:extent cx="651852" cy="651852"/>
            <wp:effectExtent l="0" t="0" r="0" b="0"/>
            <wp:wrapNone/>
            <wp:docPr id="144624811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248118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38" t="15371" r="28205" b="4531"/>
                    <a:stretch/>
                  </pic:blipFill>
                  <pic:spPr bwMode="auto">
                    <a:xfrm>
                      <a:off x="0" y="0"/>
                      <a:ext cx="651852" cy="651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F826B" w14:textId="389E1157" w:rsidR="009A3854" w:rsidRDefault="003D79A5" w:rsidP="009A3854">
      <w:pPr>
        <w:jc w:val="center"/>
        <w:rPr>
          <w:sz w:val="32"/>
          <w:szCs w:val="32"/>
          <w:u w:val="single"/>
        </w:rPr>
      </w:pPr>
      <w:r w:rsidRPr="003D79A5">
        <w:rPr>
          <w:rFonts w:hint="eastAsia"/>
          <w:sz w:val="32"/>
          <w:szCs w:val="32"/>
        </w:rPr>
        <w:t xml:space="preserve">　　</w:t>
      </w:r>
      <w:r w:rsidR="00E75CF7">
        <w:rPr>
          <w:rFonts w:hint="eastAsia"/>
          <w:sz w:val="32"/>
          <w:szCs w:val="32"/>
          <w:u w:val="single"/>
        </w:rPr>
        <w:t>会員中小企業</w:t>
      </w:r>
      <w:r w:rsidR="009A3854">
        <w:rPr>
          <w:rFonts w:hint="eastAsia"/>
          <w:sz w:val="32"/>
          <w:szCs w:val="32"/>
          <w:u w:val="single"/>
        </w:rPr>
        <w:t>診断士バッジ 貸与申請書</w:t>
      </w:r>
    </w:p>
    <w:p w14:paraId="5807E867" w14:textId="442F8C3C" w:rsidR="00D60A08" w:rsidRPr="00D60A08" w:rsidRDefault="00D60A08" w:rsidP="00D60A08">
      <w:pPr>
        <w:ind w:right="200"/>
        <w:jc w:val="right"/>
        <w:rPr>
          <w:sz w:val="20"/>
          <w:szCs w:val="20"/>
        </w:rPr>
      </w:pPr>
      <w:r w:rsidRPr="00D60A08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　</w:t>
      </w:r>
      <w:r w:rsidR="006B2F47">
        <w:rPr>
          <w:rFonts w:hint="eastAsia"/>
          <w:sz w:val="20"/>
          <w:szCs w:val="20"/>
        </w:rPr>
        <w:t xml:space="preserve">　</w:t>
      </w:r>
      <w:r w:rsidRPr="00D60A08">
        <w:rPr>
          <w:rFonts w:hint="eastAsia"/>
          <w:sz w:val="20"/>
          <w:szCs w:val="20"/>
        </w:rPr>
        <w:t xml:space="preserve">　月</w:t>
      </w:r>
      <w:r>
        <w:rPr>
          <w:rFonts w:hint="eastAsia"/>
          <w:sz w:val="20"/>
          <w:szCs w:val="20"/>
        </w:rPr>
        <w:t xml:space="preserve">　</w:t>
      </w:r>
      <w:r w:rsidRPr="00D60A08">
        <w:rPr>
          <w:rFonts w:hint="eastAsia"/>
          <w:sz w:val="20"/>
          <w:szCs w:val="20"/>
        </w:rPr>
        <w:t xml:space="preserve">　日</w:t>
      </w:r>
    </w:p>
    <w:p w14:paraId="63C9825B" w14:textId="7A80A1C7" w:rsidR="009A3854" w:rsidRDefault="009A3854" w:rsidP="009A3854">
      <w:pPr>
        <w:rPr>
          <w:szCs w:val="21"/>
        </w:rPr>
      </w:pPr>
      <w:r w:rsidRPr="009A3854">
        <w:rPr>
          <w:rFonts w:hint="eastAsia"/>
          <w:szCs w:val="21"/>
        </w:rPr>
        <w:t xml:space="preserve">一般社団法人　神奈川県中小企業診断協会　</w:t>
      </w:r>
      <w:r w:rsidR="00DB75F8">
        <w:rPr>
          <w:rFonts w:hint="eastAsia"/>
          <w:szCs w:val="21"/>
        </w:rPr>
        <w:t>宛</w:t>
      </w:r>
    </w:p>
    <w:p w14:paraId="7E08ABE1" w14:textId="0D99B877" w:rsidR="00D60A08" w:rsidRDefault="00D60A08" w:rsidP="009A3854">
      <w:pPr>
        <w:rPr>
          <w:szCs w:val="21"/>
        </w:rPr>
      </w:pPr>
    </w:p>
    <w:p w14:paraId="4ED5445C" w14:textId="688A4B77" w:rsidR="00D60A08" w:rsidRPr="00D60A08" w:rsidRDefault="00D60A08" w:rsidP="00781DAA">
      <w:pPr>
        <w:spacing w:line="320" w:lineRule="exact"/>
        <w:rPr>
          <w:sz w:val="22"/>
        </w:rPr>
      </w:pPr>
      <w:r w:rsidRPr="00D60A08">
        <w:rPr>
          <w:rFonts w:hint="eastAsia"/>
          <w:sz w:val="22"/>
        </w:rPr>
        <w:t>下記、使用規則に同意します。また、第5条2項の通り返還しない場合、実費を弁済し、当該</w:t>
      </w:r>
      <w:r w:rsidR="00E75CF7">
        <w:rPr>
          <w:rFonts w:hint="eastAsia"/>
          <w:sz w:val="22"/>
        </w:rPr>
        <w:t>会員中小企業診断士</w:t>
      </w:r>
      <w:r w:rsidRPr="00D60A08">
        <w:rPr>
          <w:rFonts w:hint="eastAsia"/>
          <w:sz w:val="22"/>
        </w:rPr>
        <w:t>バッジを使用しないことを誓います。</w:t>
      </w:r>
    </w:p>
    <w:p w14:paraId="0BA34D25" w14:textId="0DB43267" w:rsidR="00D60A08" w:rsidRPr="009A3854" w:rsidRDefault="00D60A08" w:rsidP="009A3854">
      <w:pPr>
        <w:rPr>
          <w:szCs w:val="21"/>
        </w:rPr>
      </w:pPr>
    </w:p>
    <w:p w14:paraId="2FBF020B" w14:textId="4F462D00" w:rsidR="006B2F47" w:rsidRPr="00D60A08" w:rsidRDefault="00D60A08" w:rsidP="00781DAA">
      <w:pPr>
        <w:spacing w:line="480" w:lineRule="exact"/>
        <w:ind w:firstLineChars="1800" w:firstLine="3960"/>
        <w:rPr>
          <w:sz w:val="22"/>
          <w:u w:val="single"/>
        </w:rPr>
      </w:pPr>
      <w:r w:rsidRPr="00D60A08">
        <w:rPr>
          <w:rFonts w:hint="eastAsia"/>
          <w:sz w:val="22"/>
          <w:u w:val="single"/>
        </w:rPr>
        <w:t xml:space="preserve">診断士登録番号　　　　　　　　　　　　　</w:t>
      </w:r>
      <w:r w:rsidR="00781DAA">
        <w:rPr>
          <w:rFonts w:hint="eastAsia"/>
          <w:sz w:val="22"/>
          <w:u w:val="single"/>
        </w:rPr>
        <w:t xml:space="preserve">　</w:t>
      </w:r>
    </w:p>
    <w:p w14:paraId="0809F7D7" w14:textId="6D24B1A1" w:rsidR="00D60A08" w:rsidRDefault="00D60A08" w:rsidP="008A0767">
      <w:pPr>
        <w:spacing w:line="480" w:lineRule="exact"/>
        <w:ind w:firstLineChars="1800" w:firstLine="3960"/>
        <w:rPr>
          <w:sz w:val="22"/>
          <w:u w:val="single"/>
        </w:rPr>
      </w:pPr>
      <w:r w:rsidRPr="00D60A08">
        <w:rPr>
          <w:rFonts w:hint="eastAsia"/>
          <w:sz w:val="22"/>
          <w:u w:val="single"/>
        </w:rPr>
        <w:t>氏名（自</w:t>
      </w:r>
      <w:r w:rsidR="008A0767">
        <w:rPr>
          <w:rFonts w:hint="eastAsia"/>
          <w:sz w:val="22"/>
          <w:u w:val="single"/>
        </w:rPr>
        <w:t>署</w:t>
      </w:r>
      <w:r w:rsidRPr="00D60A08">
        <w:rPr>
          <w:rFonts w:hint="eastAsia"/>
          <w:sz w:val="22"/>
          <w:u w:val="single"/>
        </w:rPr>
        <w:t xml:space="preserve">）　　　　　　　　　　　　　　</w:t>
      </w:r>
      <w:r w:rsidR="00781DAA">
        <w:rPr>
          <w:rFonts w:hint="eastAsia"/>
          <w:sz w:val="22"/>
          <w:u w:val="single"/>
        </w:rPr>
        <w:t xml:space="preserve">　</w:t>
      </w:r>
    </w:p>
    <w:p w14:paraId="6FCB4BA8" w14:textId="77777777" w:rsidR="00030D46" w:rsidRDefault="00030D46" w:rsidP="008A0767">
      <w:pPr>
        <w:spacing w:line="480" w:lineRule="exact"/>
        <w:ind w:firstLineChars="1800" w:firstLine="3960"/>
        <w:rPr>
          <w:sz w:val="22"/>
          <w:u w:val="single"/>
        </w:rPr>
      </w:pPr>
    </w:p>
    <w:p w14:paraId="676A8DEB" w14:textId="1F572907" w:rsidR="009A3854" w:rsidRPr="003E5E1E" w:rsidRDefault="00DB72EB" w:rsidP="003E5E1E">
      <w:pPr>
        <w:spacing w:line="300" w:lineRule="exact"/>
        <w:jc w:val="right"/>
        <w:rPr>
          <w:sz w:val="20"/>
          <w:szCs w:val="20"/>
        </w:rPr>
      </w:pPr>
      <w:r w:rsidRPr="003E5E1E">
        <w:rPr>
          <w:rFonts w:hint="eastAsia"/>
          <w:sz w:val="20"/>
          <w:szCs w:val="20"/>
        </w:rPr>
        <w:t xml:space="preserve">　</w:t>
      </w:r>
      <w:r w:rsidR="00860A61" w:rsidRPr="003E5E1E">
        <w:rPr>
          <w:rFonts w:hint="eastAsia"/>
          <w:sz w:val="20"/>
          <w:szCs w:val="20"/>
        </w:rPr>
        <w:t>※事務局使用欄</w:t>
      </w:r>
    </w:p>
    <w:tbl>
      <w:tblPr>
        <w:tblStyle w:val="af0"/>
        <w:tblpPr w:leftFromText="142" w:rightFromText="142" w:vertAnchor="text" w:horzAnchor="margin" w:tblpXSpec="right" w:tblpY="83"/>
        <w:tblW w:w="4263" w:type="dxa"/>
        <w:tblLook w:val="04A0" w:firstRow="1" w:lastRow="0" w:firstColumn="1" w:lastColumn="0" w:noHBand="0" w:noVBand="1"/>
      </w:tblPr>
      <w:tblGrid>
        <w:gridCol w:w="4263"/>
      </w:tblGrid>
      <w:tr w:rsidR="00DB72EB" w:rsidRPr="009846B5" w14:paraId="2202EF42" w14:textId="77777777" w:rsidTr="00DB72EB">
        <w:tc>
          <w:tcPr>
            <w:tcW w:w="4263" w:type="dxa"/>
          </w:tcPr>
          <w:p w14:paraId="38E41B95" w14:textId="1057508F" w:rsidR="00DB72EB" w:rsidRPr="003E5E1E" w:rsidRDefault="00DB72EB" w:rsidP="003E5E1E">
            <w:pPr>
              <w:spacing w:line="300" w:lineRule="exact"/>
              <w:ind w:right="420"/>
              <w:jc w:val="left"/>
              <w:rPr>
                <w:sz w:val="20"/>
                <w:szCs w:val="20"/>
              </w:rPr>
            </w:pPr>
            <w:r w:rsidRPr="003E5E1E">
              <w:rPr>
                <w:rFonts w:hint="eastAsia"/>
                <w:sz w:val="20"/>
                <w:szCs w:val="20"/>
              </w:rPr>
              <w:t xml:space="preserve">受付月日：　　　　年　</w:t>
            </w:r>
            <w:r w:rsidRPr="003E5E1E">
              <w:rPr>
                <w:sz w:val="20"/>
                <w:szCs w:val="20"/>
              </w:rPr>
              <w:t xml:space="preserve"> 　月　</w:t>
            </w:r>
            <w:r w:rsidR="009846B5">
              <w:rPr>
                <w:rFonts w:hint="eastAsia"/>
                <w:sz w:val="20"/>
                <w:szCs w:val="20"/>
              </w:rPr>
              <w:t xml:space="preserve">　</w:t>
            </w:r>
            <w:r w:rsidRPr="003E5E1E">
              <w:rPr>
                <w:rFonts w:hint="eastAsia"/>
                <w:sz w:val="20"/>
                <w:szCs w:val="20"/>
              </w:rPr>
              <w:t xml:space="preserve">　日</w:t>
            </w:r>
          </w:p>
        </w:tc>
      </w:tr>
      <w:tr w:rsidR="00DB72EB" w:rsidRPr="009846B5" w14:paraId="7FA29199" w14:textId="77777777" w:rsidTr="00DB72EB">
        <w:tc>
          <w:tcPr>
            <w:tcW w:w="4263" w:type="dxa"/>
          </w:tcPr>
          <w:p w14:paraId="65A17F6E" w14:textId="24173E8C" w:rsidR="00DB72EB" w:rsidRPr="003E5E1E" w:rsidRDefault="00DB72EB" w:rsidP="003E5E1E">
            <w:pPr>
              <w:spacing w:line="300" w:lineRule="exact"/>
              <w:ind w:right="525"/>
              <w:jc w:val="left"/>
              <w:rPr>
                <w:sz w:val="20"/>
                <w:szCs w:val="20"/>
              </w:rPr>
            </w:pPr>
            <w:r w:rsidRPr="003E5E1E">
              <w:rPr>
                <w:rFonts w:hint="eastAsia"/>
                <w:sz w:val="20"/>
                <w:szCs w:val="20"/>
              </w:rPr>
              <w:t xml:space="preserve">貸出月日：　　　　年　</w:t>
            </w:r>
            <w:r w:rsidRPr="003E5E1E">
              <w:rPr>
                <w:sz w:val="20"/>
                <w:szCs w:val="20"/>
              </w:rPr>
              <w:t xml:space="preserve"> 　月　</w:t>
            </w:r>
            <w:r w:rsidR="009846B5">
              <w:rPr>
                <w:rFonts w:hint="eastAsia"/>
                <w:sz w:val="20"/>
                <w:szCs w:val="20"/>
              </w:rPr>
              <w:t xml:space="preserve">　</w:t>
            </w:r>
            <w:r w:rsidRPr="003E5E1E">
              <w:rPr>
                <w:rFonts w:hint="eastAsia"/>
                <w:sz w:val="20"/>
                <w:szCs w:val="20"/>
              </w:rPr>
              <w:t xml:space="preserve">　日</w:t>
            </w:r>
          </w:p>
        </w:tc>
      </w:tr>
      <w:tr w:rsidR="00DB72EB" w:rsidRPr="009846B5" w14:paraId="3692A8B7" w14:textId="77777777" w:rsidTr="00DB72EB">
        <w:tc>
          <w:tcPr>
            <w:tcW w:w="4263" w:type="dxa"/>
          </w:tcPr>
          <w:p w14:paraId="1AB89757" w14:textId="77777777" w:rsidR="00DB72EB" w:rsidRPr="003E5E1E" w:rsidRDefault="00DB72EB" w:rsidP="003E5E1E">
            <w:pPr>
              <w:spacing w:line="300" w:lineRule="exact"/>
              <w:ind w:right="840"/>
              <w:jc w:val="left"/>
              <w:rPr>
                <w:sz w:val="20"/>
                <w:szCs w:val="20"/>
              </w:rPr>
            </w:pPr>
            <w:r w:rsidRPr="003E5E1E">
              <w:rPr>
                <w:rFonts w:hint="eastAsia"/>
                <w:sz w:val="20"/>
                <w:szCs w:val="20"/>
              </w:rPr>
              <w:t>貸与バッジ</w:t>
            </w:r>
            <w:r w:rsidRPr="003E5E1E">
              <w:rPr>
                <w:sz w:val="20"/>
                <w:szCs w:val="20"/>
              </w:rPr>
              <w:t>no.：   14-</w:t>
            </w:r>
          </w:p>
        </w:tc>
      </w:tr>
      <w:tr w:rsidR="00DB72EB" w:rsidRPr="009846B5" w14:paraId="6AF04A16" w14:textId="77777777" w:rsidTr="00DB72EB">
        <w:tc>
          <w:tcPr>
            <w:tcW w:w="4263" w:type="dxa"/>
          </w:tcPr>
          <w:p w14:paraId="335F5297" w14:textId="14FCA1B9" w:rsidR="00DB72EB" w:rsidRPr="003E5E1E" w:rsidRDefault="00DB72EB" w:rsidP="003E5E1E">
            <w:pPr>
              <w:spacing w:line="300" w:lineRule="exact"/>
              <w:ind w:right="525"/>
              <w:jc w:val="left"/>
              <w:rPr>
                <w:sz w:val="20"/>
                <w:szCs w:val="20"/>
              </w:rPr>
            </w:pPr>
            <w:r w:rsidRPr="003E5E1E">
              <w:rPr>
                <w:rFonts w:hint="eastAsia"/>
                <w:sz w:val="20"/>
                <w:szCs w:val="20"/>
              </w:rPr>
              <w:t xml:space="preserve">返却月日：　　　　年　</w:t>
            </w:r>
            <w:r w:rsidRPr="003E5E1E">
              <w:rPr>
                <w:sz w:val="20"/>
                <w:szCs w:val="20"/>
              </w:rPr>
              <w:t xml:space="preserve"> 　月　　</w:t>
            </w:r>
            <w:r w:rsidR="009846B5">
              <w:rPr>
                <w:rFonts w:hint="eastAsia"/>
                <w:sz w:val="20"/>
                <w:szCs w:val="20"/>
              </w:rPr>
              <w:t xml:space="preserve">　</w:t>
            </w:r>
            <w:r w:rsidRPr="003E5E1E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14:paraId="1EBD0DA5" w14:textId="77777777" w:rsidR="00D60A08" w:rsidRPr="003E5E1E" w:rsidRDefault="00D60A08" w:rsidP="003E5E1E">
      <w:pPr>
        <w:spacing w:line="300" w:lineRule="exact"/>
        <w:rPr>
          <w:sz w:val="20"/>
          <w:szCs w:val="20"/>
        </w:rPr>
      </w:pPr>
    </w:p>
    <w:p w14:paraId="6DCEE9D5" w14:textId="77777777" w:rsidR="00D60A08" w:rsidRPr="00860A61" w:rsidRDefault="00D60A08" w:rsidP="003E5E1E">
      <w:pPr>
        <w:spacing w:line="300" w:lineRule="exact"/>
        <w:rPr>
          <w:szCs w:val="21"/>
        </w:rPr>
      </w:pPr>
    </w:p>
    <w:p w14:paraId="762C71BC" w14:textId="77777777" w:rsidR="00D60A08" w:rsidRPr="00860A61" w:rsidRDefault="00D60A08" w:rsidP="003E5E1E">
      <w:pPr>
        <w:spacing w:line="300" w:lineRule="exact"/>
        <w:rPr>
          <w:szCs w:val="21"/>
        </w:rPr>
      </w:pPr>
    </w:p>
    <w:p w14:paraId="7B64E709" w14:textId="77777777" w:rsidR="00D60A08" w:rsidRPr="00860A61" w:rsidRDefault="00D60A08" w:rsidP="003E5E1E">
      <w:pPr>
        <w:spacing w:line="300" w:lineRule="exact"/>
        <w:rPr>
          <w:szCs w:val="21"/>
        </w:rPr>
      </w:pPr>
    </w:p>
    <w:p w14:paraId="5C91DF56" w14:textId="77777777" w:rsidR="00DE6B54" w:rsidRPr="009846B5" w:rsidRDefault="00DE6B54" w:rsidP="00D60A08"/>
    <w:p w14:paraId="7B5F14FB" w14:textId="7F5CCC10" w:rsidR="00D60A08" w:rsidRPr="006B2F47" w:rsidRDefault="006B2F47" w:rsidP="00D60A08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</w:t>
      </w:r>
    </w:p>
    <w:p w14:paraId="7351E58A" w14:textId="6DB1EE7E" w:rsidR="009A3854" w:rsidRDefault="009A3854" w:rsidP="009846B5">
      <w:pPr>
        <w:pStyle w:val="ac"/>
        <w:spacing w:line="220" w:lineRule="exact"/>
      </w:pPr>
    </w:p>
    <w:p w14:paraId="7B2502C8" w14:textId="77777777" w:rsidR="009846B5" w:rsidRDefault="009846B5" w:rsidP="009846B5">
      <w:pPr>
        <w:pStyle w:val="ac"/>
        <w:spacing w:line="220" w:lineRule="exact"/>
      </w:pPr>
    </w:p>
    <w:p w14:paraId="29782D14" w14:textId="77777777" w:rsidR="009846B5" w:rsidRDefault="009846B5" w:rsidP="003E5E1E">
      <w:pPr>
        <w:pStyle w:val="ac"/>
        <w:spacing w:line="220" w:lineRule="exact"/>
      </w:pPr>
    </w:p>
    <w:p w14:paraId="5681FB01" w14:textId="0B564D03" w:rsidR="00781DAA" w:rsidRPr="003E5E1E" w:rsidRDefault="009846B5" w:rsidP="003E5E1E">
      <w:pPr>
        <w:pStyle w:val="ac"/>
        <w:spacing w:line="220" w:lineRule="exact"/>
        <w:jc w:val="center"/>
        <w:rPr>
          <w:sz w:val="22"/>
        </w:rPr>
      </w:pPr>
      <w:r w:rsidRPr="003E5E1E">
        <w:rPr>
          <w:rFonts w:hint="eastAsia"/>
          <w:sz w:val="22"/>
        </w:rPr>
        <w:t>会員中小企業診断士バッジ使用規則</w:t>
      </w:r>
      <w:r>
        <w:rPr>
          <w:rFonts w:hint="eastAsia"/>
          <w:sz w:val="22"/>
        </w:rPr>
        <w:t xml:space="preserve">　</w:t>
      </w:r>
      <w:r w:rsidRPr="009846B5">
        <w:rPr>
          <w:rFonts w:hint="eastAsia"/>
          <w:sz w:val="16"/>
          <w:szCs w:val="16"/>
        </w:rPr>
        <w:t>※平成28年10月22日初版</w:t>
      </w:r>
    </w:p>
    <w:p w14:paraId="3FF47193" w14:textId="77777777" w:rsidR="00781DAA" w:rsidRDefault="00781DAA" w:rsidP="003E5E1E">
      <w:pPr>
        <w:pStyle w:val="ac"/>
        <w:spacing w:line="220" w:lineRule="exact"/>
      </w:pPr>
    </w:p>
    <w:p w14:paraId="27DFE33C" w14:textId="46B76043" w:rsidR="009A3854" w:rsidRDefault="009A3854" w:rsidP="003E5E1E">
      <w:pPr>
        <w:pStyle w:val="ac"/>
        <w:spacing w:line="220" w:lineRule="exact"/>
        <w:jc w:val="center"/>
      </w:pPr>
    </w:p>
    <w:tbl>
      <w:tblPr>
        <w:tblStyle w:val="af0"/>
        <w:tblW w:w="9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0"/>
        <w:gridCol w:w="4560"/>
      </w:tblGrid>
      <w:tr w:rsidR="009A3854" w:rsidRPr="00B06690" w14:paraId="661BA8F3" w14:textId="77777777" w:rsidTr="003E5E1E">
        <w:trPr>
          <w:trHeight w:val="5543"/>
        </w:trPr>
        <w:tc>
          <w:tcPr>
            <w:tcW w:w="4560" w:type="dxa"/>
          </w:tcPr>
          <w:p w14:paraId="680F8697" w14:textId="77777777" w:rsidR="00882F3C" w:rsidRPr="00DE6B54" w:rsidRDefault="00882F3C" w:rsidP="003F5B43">
            <w:pPr>
              <w:spacing w:line="200" w:lineRule="exact"/>
              <w:rPr>
                <w:sz w:val="19"/>
                <w:szCs w:val="19"/>
              </w:rPr>
            </w:pPr>
          </w:p>
          <w:p w14:paraId="531D3143" w14:textId="1132E1DD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(目的)</w:t>
            </w:r>
          </w:p>
          <w:p w14:paraId="21F7C796" w14:textId="77777777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第1条　この規則は、一般社団法人神奈川県中小企業診断協会（以下「当協会」という）の会員中小企業診断士バッジ（以下「バッジ」という）の貸与及び着用等について定めることを目的とする。</w:t>
            </w:r>
          </w:p>
          <w:p w14:paraId="39B07CB7" w14:textId="77777777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(貸与)</w:t>
            </w:r>
          </w:p>
          <w:p w14:paraId="42AD4D4D" w14:textId="77777777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第2条　当協会は、当協会会員（正会員及び診断士登録申請中の準会員及び理事、監事、執行役員、相談役）に対して、バッジを無償貸与する。バッジの貸与を受けた会員（以下「被貸与者という」）は、バッジを適切に管理しなければならない。</w:t>
            </w:r>
          </w:p>
          <w:p w14:paraId="0D7B4E21" w14:textId="77777777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(着用)</w:t>
            </w:r>
          </w:p>
          <w:p w14:paraId="4E710295" w14:textId="77777777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第3条　被貸与者は、原則として当協会の会員として活動する際は、上衣左上部などの見やすいところにバッジを着用するものとする。</w:t>
            </w:r>
          </w:p>
          <w:p w14:paraId="607CE99D" w14:textId="77777777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(再貸与)</w:t>
            </w:r>
          </w:p>
          <w:p w14:paraId="331B23EC" w14:textId="77777777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第4条　被貸与者は、次の各号に該当する場合には、速やかに当協会事務局へ申し出て、バッジの再貸与を受けなければならない。その際は当協会が別に定める実費を申し受ける。</w:t>
            </w:r>
          </w:p>
          <w:p w14:paraId="333DE030" w14:textId="77777777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(1)毀損または紛失したとき</w:t>
            </w:r>
          </w:p>
          <w:p w14:paraId="67CE67E7" w14:textId="77777777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(2)磨滅したとき</w:t>
            </w:r>
          </w:p>
        </w:tc>
        <w:tc>
          <w:tcPr>
            <w:tcW w:w="4560" w:type="dxa"/>
          </w:tcPr>
          <w:p w14:paraId="64F384E5" w14:textId="77777777" w:rsidR="00882F3C" w:rsidRPr="00DE6B54" w:rsidRDefault="00882F3C" w:rsidP="003F5B43">
            <w:pPr>
              <w:spacing w:line="200" w:lineRule="exact"/>
              <w:rPr>
                <w:sz w:val="19"/>
                <w:szCs w:val="19"/>
              </w:rPr>
            </w:pPr>
          </w:p>
          <w:p w14:paraId="7474FA48" w14:textId="36AB4E9C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(返還)</w:t>
            </w:r>
          </w:p>
          <w:p w14:paraId="46B2958A" w14:textId="77777777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第5条　被貸与者は、次の各号に該当する場合には、すみやかにバッジを当協会に返還しなければならない。ただし、貸与に伴って当協会へ支払った金品は返還しない。</w:t>
            </w:r>
          </w:p>
          <w:p w14:paraId="4C1FB2DD" w14:textId="77777777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(1)当協会を退会したとき</w:t>
            </w:r>
          </w:p>
          <w:p w14:paraId="771D990E" w14:textId="77777777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(2)中小企業診断士の登録を消除されたとき</w:t>
            </w:r>
          </w:p>
          <w:p w14:paraId="4585A6F2" w14:textId="77777777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(3)他都道府県協会に移籍する時</w:t>
            </w:r>
          </w:p>
          <w:p w14:paraId="33626B4E" w14:textId="77777777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2　第5条1項に掲げる各号に該当する場合において、被貸与者が返還しない場合、被貸与者は当協会が別に定める実費を弁済し、別に定める所定の誓約書を理事会に提出しなければならない。</w:t>
            </w:r>
          </w:p>
          <w:p w14:paraId="61BB5D8F" w14:textId="77777777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(再貸与の禁止)</w:t>
            </w:r>
          </w:p>
          <w:p w14:paraId="6C012910" w14:textId="77777777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第6条　被貸与者は、他人にバッジを貸与、もしくは譲渡してはならない。</w:t>
            </w:r>
          </w:p>
          <w:p w14:paraId="03913D28" w14:textId="77777777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(改廃)</w:t>
            </w:r>
          </w:p>
          <w:p w14:paraId="75E3E232" w14:textId="77777777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第7条　この規則の改廃は、理事会の承認を得なければならない。</w:t>
            </w:r>
          </w:p>
          <w:p w14:paraId="4269A0FC" w14:textId="77777777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(その他)</w:t>
            </w:r>
          </w:p>
          <w:p w14:paraId="6951B118" w14:textId="77777777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第8条　この規則に定めるもののほか必要な事項は理事会が別に定める。</w:t>
            </w:r>
          </w:p>
          <w:p w14:paraId="7E03E5D8" w14:textId="77777777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附則</w:t>
            </w:r>
          </w:p>
          <w:p w14:paraId="76958088" w14:textId="77777777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この規則は、平成28年10月22日より適用する。</w:t>
            </w:r>
          </w:p>
          <w:p w14:paraId="6070E55A" w14:textId="77777777" w:rsidR="009A3854" w:rsidRPr="00DE6B54" w:rsidRDefault="009A3854" w:rsidP="003F5B43">
            <w:pPr>
              <w:spacing w:line="200" w:lineRule="exact"/>
              <w:rPr>
                <w:sz w:val="19"/>
                <w:szCs w:val="19"/>
              </w:rPr>
            </w:pPr>
            <w:r w:rsidRPr="00DE6B54">
              <w:rPr>
                <w:rFonts w:hint="eastAsia"/>
                <w:sz w:val="19"/>
                <w:szCs w:val="19"/>
              </w:rPr>
              <w:t>第5条2項　平成31年5月19日改定</w:t>
            </w:r>
          </w:p>
        </w:tc>
      </w:tr>
    </w:tbl>
    <w:p w14:paraId="1C1F0A0B" w14:textId="77777777" w:rsidR="00393CF8" w:rsidRPr="009A3854" w:rsidRDefault="00393CF8" w:rsidP="009A3854">
      <w:pPr>
        <w:ind w:leftChars="-202" w:hangingChars="202" w:hanging="424"/>
      </w:pPr>
    </w:p>
    <w:sectPr w:rsidR="00393CF8" w:rsidRPr="009A3854" w:rsidSect="00DB75F8">
      <w:pgSz w:w="11906" w:h="16838" w:code="9"/>
      <w:pgMar w:top="709" w:right="1416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1432" w14:textId="77777777" w:rsidR="000C4199" w:rsidRDefault="000C4199" w:rsidP="008A0767">
      <w:r>
        <w:separator/>
      </w:r>
    </w:p>
  </w:endnote>
  <w:endnote w:type="continuationSeparator" w:id="0">
    <w:p w14:paraId="0182A548" w14:textId="77777777" w:rsidR="000C4199" w:rsidRDefault="000C4199" w:rsidP="008A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8BB8B" w14:textId="77777777" w:rsidR="000C4199" w:rsidRDefault="000C4199" w:rsidP="008A0767">
      <w:r>
        <w:separator/>
      </w:r>
    </w:p>
  </w:footnote>
  <w:footnote w:type="continuationSeparator" w:id="0">
    <w:p w14:paraId="592D45BB" w14:textId="77777777" w:rsidR="000C4199" w:rsidRDefault="000C4199" w:rsidP="008A0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98E"/>
    <w:multiLevelType w:val="hybridMultilevel"/>
    <w:tmpl w:val="A8F099B8"/>
    <w:lvl w:ilvl="0" w:tplc="CFB6EE12">
      <w:start w:val="1"/>
      <w:numFmt w:val="decimal"/>
      <w:lvlText w:val="%1)"/>
      <w:lvlJc w:val="left"/>
      <w:pPr>
        <w:ind w:left="2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0" w:hanging="420"/>
      </w:pPr>
    </w:lvl>
  </w:abstractNum>
  <w:num w:numId="1" w16cid:durableId="204682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54"/>
    <w:rsid w:val="00030D46"/>
    <w:rsid w:val="00062D34"/>
    <w:rsid w:val="000C4199"/>
    <w:rsid w:val="003616B4"/>
    <w:rsid w:val="00393CF8"/>
    <w:rsid w:val="003D79A5"/>
    <w:rsid w:val="003E5E1E"/>
    <w:rsid w:val="004672BF"/>
    <w:rsid w:val="0053731D"/>
    <w:rsid w:val="005679D6"/>
    <w:rsid w:val="005D1942"/>
    <w:rsid w:val="005F04A5"/>
    <w:rsid w:val="006B2F47"/>
    <w:rsid w:val="0073766F"/>
    <w:rsid w:val="00740B5B"/>
    <w:rsid w:val="00744E55"/>
    <w:rsid w:val="00781DAA"/>
    <w:rsid w:val="00860A61"/>
    <w:rsid w:val="00882F3C"/>
    <w:rsid w:val="008A0767"/>
    <w:rsid w:val="0094128A"/>
    <w:rsid w:val="009846B5"/>
    <w:rsid w:val="009A3854"/>
    <w:rsid w:val="009D320F"/>
    <w:rsid w:val="00AC6F28"/>
    <w:rsid w:val="00AD3554"/>
    <w:rsid w:val="00BB0100"/>
    <w:rsid w:val="00C625C5"/>
    <w:rsid w:val="00C82419"/>
    <w:rsid w:val="00D26EA8"/>
    <w:rsid w:val="00D54C3D"/>
    <w:rsid w:val="00D60A08"/>
    <w:rsid w:val="00D62084"/>
    <w:rsid w:val="00DB72EB"/>
    <w:rsid w:val="00DB75F8"/>
    <w:rsid w:val="00DE6B54"/>
    <w:rsid w:val="00E00873"/>
    <w:rsid w:val="00E27313"/>
    <w:rsid w:val="00E56BCD"/>
    <w:rsid w:val="00E75CF7"/>
    <w:rsid w:val="00EB1219"/>
    <w:rsid w:val="00EB194F"/>
    <w:rsid w:val="00ED6AF1"/>
    <w:rsid w:val="00F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1D135"/>
  <w15:docId w15:val="{4AAD96A6-A24D-4B32-8A1D-E9270254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85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8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8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8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8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8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8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8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8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38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38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38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38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38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38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38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38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38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38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3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8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38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8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38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8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38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3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38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3854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9A3854"/>
  </w:style>
  <w:style w:type="character" w:customStyle="1" w:styleId="ab">
    <w:name w:val="挨拶文 (文字)"/>
    <w:basedOn w:val="a0"/>
    <w:link w:val="aa"/>
    <w:uiPriority w:val="99"/>
    <w:rsid w:val="009A3854"/>
  </w:style>
  <w:style w:type="paragraph" w:styleId="ac">
    <w:name w:val="Closing"/>
    <w:basedOn w:val="a"/>
    <w:link w:val="ad"/>
    <w:uiPriority w:val="99"/>
    <w:unhideWhenUsed/>
    <w:rsid w:val="009A3854"/>
    <w:pPr>
      <w:jc w:val="right"/>
    </w:pPr>
  </w:style>
  <w:style w:type="character" w:customStyle="1" w:styleId="ad">
    <w:name w:val="結語 (文字)"/>
    <w:basedOn w:val="a0"/>
    <w:link w:val="ac"/>
    <w:uiPriority w:val="99"/>
    <w:rsid w:val="009A3854"/>
  </w:style>
  <w:style w:type="paragraph" w:styleId="ae">
    <w:name w:val="Note Heading"/>
    <w:basedOn w:val="a"/>
    <w:next w:val="a"/>
    <w:link w:val="af"/>
    <w:uiPriority w:val="99"/>
    <w:unhideWhenUsed/>
    <w:rsid w:val="009A3854"/>
    <w:pPr>
      <w:jc w:val="center"/>
    </w:pPr>
  </w:style>
  <w:style w:type="character" w:customStyle="1" w:styleId="af">
    <w:name w:val="記 (文字)"/>
    <w:basedOn w:val="a0"/>
    <w:link w:val="ae"/>
    <w:uiPriority w:val="99"/>
    <w:rsid w:val="009A3854"/>
  </w:style>
  <w:style w:type="table" w:styleId="af0">
    <w:name w:val="Table Grid"/>
    <w:basedOn w:val="a1"/>
    <w:uiPriority w:val="39"/>
    <w:rsid w:val="009A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8A076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A0767"/>
  </w:style>
  <w:style w:type="paragraph" w:styleId="af3">
    <w:name w:val="footer"/>
    <w:basedOn w:val="a"/>
    <w:link w:val="af4"/>
    <w:uiPriority w:val="99"/>
    <w:unhideWhenUsed/>
    <w:rsid w:val="008A076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A0767"/>
  </w:style>
  <w:style w:type="paragraph" w:styleId="af5">
    <w:name w:val="Revision"/>
    <w:hidden/>
    <w:uiPriority w:val="99"/>
    <w:semiHidden/>
    <w:rsid w:val="00030D46"/>
  </w:style>
  <w:style w:type="paragraph" w:styleId="af6">
    <w:name w:val="Balloon Text"/>
    <w:basedOn w:val="a"/>
    <w:link w:val="af7"/>
    <w:uiPriority w:val="99"/>
    <w:semiHidden/>
    <w:unhideWhenUsed/>
    <w:rsid w:val="00F94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F940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神奈川県中小企業診断協会 一般社団法人</dc:creator>
  <cp:lastModifiedBy>尚隆 坂本</cp:lastModifiedBy>
  <cp:revision>3</cp:revision>
  <cp:lastPrinted>2025-10-07T06:25:00Z</cp:lastPrinted>
  <dcterms:created xsi:type="dcterms:W3CDTF">2025-11-06T06:37:00Z</dcterms:created>
  <dcterms:modified xsi:type="dcterms:W3CDTF">2025-12-10T23:07:00Z</dcterms:modified>
</cp:coreProperties>
</file>